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603E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u w:val="single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u w:val="single"/>
          <w:lang/>
        </w:rPr>
        <w:t xml:space="preserve">JOINT ACCREDITATION INSPECTION OF MEDICINE SCHOOL </w:t>
      </w:r>
    </w:p>
    <w:p w14:paraId="6F64EF15" w14:textId="428E929F" w:rsidR="00761BEA" w:rsidRPr="005C0243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On March 30</w:t>
      </w:r>
      <w:r w:rsidR="005C0243" w:rsidRPr="005C0243">
        <w:rPr>
          <w:rFonts w:ascii="Segoe UI Historic" w:eastAsia="Times New Roman" w:hAnsi="Segoe UI Historic" w:cs="Segoe UI Historic"/>
          <w:color w:val="080809"/>
          <w:sz w:val="23"/>
          <w:szCs w:val="23"/>
          <w:vertAlign w:val="superscript"/>
          <w:lang w:val="en-US"/>
        </w:rPr>
        <w:t>th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</w:t>
      </w: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2026, a high-level joint delegation from the Kenya Medical Practitioners and Dentists Council (KMPDC) and the Commission for University Education (CUE) paid a courtesy call to 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>Kenya Methodist University (KeMU)</w:t>
      </w: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Vice Chancellor. </w:t>
      </w:r>
    </w:p>
    <w:p w14:paraId="0E34DA30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 primary objective of the visit was to conduct a comprehensive inspection of the School of Medicine and the School of Pharmacy.</w:t>
      </w:r>
    </w:p>
    <w:p w14:paraId="1CA32A19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 joint team was led by distinguished representatives from the two regulatory bodies:</w:t>
      </w:r>
    </w:p>
    <w:p w14:paraId="3A92BF93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•Dr. David Kariuki – Representing KMPDC.</w:t>
      </w:r>
    </w:p>
    <w:p w14:paraId="2ACC309D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•Commissioner Elizabeth Onyango – Representing CUE.</w:t>
      </w:r>
    </w:p>
    <w:p w14:paraId="7671B213" w14:textId="35AEAD28" w:rsidR="00761BEA" w:rsidRPr="00761BEA" w:rsidRDefault="005C0243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 exercise served</w:t>
      </w:r>
      <w:r w:rsidR="00761BEA"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as a critical internal and regulatory assessment in direct preparation for the upcoming East African Comm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unity (EAC) Regional Inspection.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>It</w:t>
      </w:r>
      <w:r w:rsidR="00761BEA"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ensures that the university’s medical and pharmacy programs meet the standardized criteria for cross-border professional recognition.</w:t>
      </w:r>
    </w:p>
    <w:p w14:paraId="02C98834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 delegation included experts in legal, medical, and quality assurance fields to ensure a holistic review of the university’s facilities, curriculum, and faculty capacity:</w:t>
      </w:r>
    </w:p>
    <w:p w14:paraId="087AEBC4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•Adv. Michael Onyango</w:t>
      </w:r>
    </w:p>
    <w:p w14:paraId="6EB36C82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 xml:space="preserve">•Dr. Elly Nyam Opot </w:t>
      </w:r>
    </w:p>
    <w:p w14:paraId="7456B1CC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•Dr. Beda Olabu</w:t>
      </w:r>
    </w:p>
    <w:p w14:paraId="3CEFD678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•Dr. Stella Wanja</w:t>
      </w:r>
    </w:p>
    <w:p w14:paraId="5803A112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•Ms. Gathoni Mwangi</w:t>
      </w:r>
    </w:p>
    <w:p w14:paraId="1E470376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>• Mr. Jerry Wamulla</w:t>
      </w:r>
    </w:p>
    <w:p w14:paraId="255C8A21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 following areas were highlighted:</w:t>
      </w:r>
    </w:p>
    <w:p w14:paraId="6A2BD9AB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 xml:space="preserve">a)EAC Compliance: </w:t>
      </w:r>
    </w:p>
    <w:p w14:paraId="2F4A727A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Aligning the schools' infrastructure and academic standards with the regional requirements set by the East African Community.</w:t>
      </w:r>
    </w:p>
    <w:p w14:paraId="561687BD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 xml:space="preserve">b) Quality Assurance: </w:t>
      </w:r>
    </w:p>
    <w:p w14:paraId="39623A33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CUE’s focus on the adherence to institutional standards and the sustainability of the medical programs.</w:t>
      </w:r>
    </w:p>
    <w:p w14:paraId="085F7685" w14:textId="77777777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b/>
          <w:bCs/>
          <w:color w:val="080809"/>
          <w:sz w:val="23"/>
          <w:szCs w:val="23"/>
          <w:lang/>
        </w:rPr>
        <w:t xml:space="preserve">c) Professional Regulation: </w:t>
      </w:r>
    </w:p>
    <w:p w14:paraId="51528470" w14:textId="1EB0BB50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KMPDC’s assessment of clinical training facilities and the student-to-faculty rat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ios necessary to produce</w:t>
      </w: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competent healthcare professionals.</w:t>
      </w:r>
    </w:p>
    <w:p w14:paraId="65AF9866" w14:textId="6AE3925A" w:rsidR="00761BEA" w:rsidRPr="00761BEA" w:rsidRDefault="00761BEA" w:rsidP="00761BE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</w:pP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The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 xml:space="preserve"> KeMU</w:t>
      </w: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Vice Chancellor 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 xml:space="preserve">–Rev Prof John Ataya, </w:t>
      </w:r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welcomed the team, noting that the university remains committed to maintaining the highest standards of medical e</w:t>
      </w:r>
      <w:r w:rsidR="005C0243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>ducation. The feedback from the</w:t>
      </w:r>
      <w:bookmarkStart w:id="0" w:name="_GoBack"/>
      <w:bookmarkEnd w:id="0"/>
      <w:r w:rsidRPr="00761BEA">
        <w:rPr>
          <w:rFonts w:ascii="Segoe UI Historic" w:eastAsia="Times New Roman" w:hAnsi="Segoe UI Historic" w:cs="Segoe UI Historic"/>
          <w:color w:val="080809"/>
          <w:sz w:val="23"/>
          <w:szCs w:val="23"/>
          <w:lang/>
        </w:rPr>
        <w:t xml:space="preserve"> inspection will be instrumental in refining the university's readiness for the regional EAC evaluators.</w:t>
      </w:r>
    </w:p>
    <w:p w14:paraId="085C12C8" w14:textId="77777777" w:rsidR="00601011" w:rsidRDefault="00601011"/>
    <w:sectPr w:rsidR="00601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EA"/>
    <w:rsid w:val="005C0243"/>
    <w:rsid w:val="00601011"/>
    <w:rsid w:val="00761BEA"/>
    <w:rsid w:val="00C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F0B0"/>
  <w15:chartTrackingRefBased/>
  <w15:docId w15:val="{A9A13A2E-739E-4C9F-891B-A7222E67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luganu</dc:creator>
  <cp:keywords/>
  <dc:description/>
  <cp:lastModifiedBy>DELL</cp:lastModifiedBy>
  <cp:revision>3</cp:revision>
  <dcterms:created xsi:type="dcterms:W3CDTF">2026-03-31T06:20:00Z</dcterms:created>
  <dcterms:modified xsi:type="dcterms:W3CDTF">2026-03-31T06:29:00Z</dcterms:modified>
</cp:coreProperties>
</file>